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overflowPunct w:val="0"/>
        <w:topLinePunct/>
        <w:spacing w:line="600" w:lineRule="exact"/>
        <w:jc w:val="left"/>
        <w:outlineLvl w:val="0"/>
        <w:rPr>
          <w:rFonts w:eastAsia="黑体"/>
          <w:spacing w:val="0"/>
          <w:kern w:val="0"/>
          <w:szCs w:val="32"/>
        </w:rPr>
      </w:pPr>
      <w:r>
        <w:rPr>
          <w:rFonts w:eastAsia="黑体"/>
          <w:spacing w:val="0"/>
          <w:kern w:val="0"/>
          <w:szCs w:val="32"/>
        </w:rPr>
        <w:t>附件1</w:t>
      </w:r>
    </w:p>
    <w:p>
      <w:pPr>
        <w:overflowPunct w:val="0"/>
        <w:topLinePunct/>
        <w:spacing w:line="600" w:lineRule="exact"/>
        <w:rPr>
          <w:rFonts w:eastAsia="黑体"/>
          <w:spacing w:val="0"/>
          <w:kern w:val="0"/>
          <w:szCs w:val="32"/>
        </w:rPr>
      </w:pPr>
    </w:p>
    <w:p>
      <w:pPr>
        <w:overflowPunct w:val="0"/>
        <w:topLinePunct/>
        <w:snapToGrid w:val="0"/>
        <w:spacing w:line="600" w:lineRule="exact"/>
        <w:jc w:val="center"/>
        <w:rPr>
          <w:rFonts w:eastAsia="方正小标宋简体"/>
          <w:spacing w:val="0"/>
          <w:kern w:val="0"/>
          <w:sz w:val="44"/>
          <w:szCs w:val="44"/>
        </w:rPr>
      </w:pPr>
      <w:r>
        <w:rPr>
          <w:rFonts w:hint="eastAsia" w:eastAsia="方正小标宋简体"/>
          <w:spacing w:val="0"/>
          <w:kern w:val="0"/>
          <w:sz w:val="44"/>
          <w:szCs w:val="44"/>
        </w:rPr>
        <w:t>202</w:t>
      </w:r>
      <w:r>
        <w:rPr>
          <w:rFonts w:eastAsia="方正小标宋简体"/>
          <w:spacing w:val="0"/>
          <w:kern w:val="0"/>
          <w:sz w:val="44"/>
          <w:szCs w:val="44"/>
        </w:rPr>
        <w:t>3</w:t>
      </w:r>
      <w:r>
        <w:rPr>
          <w:rFonts w:hint="eastAsia" w:eastAsia="方正小标宋简体"/>
          <w:spacing w:val="0"/>
          <w:kern w:val="0"/>
          <w:sz w:val="44"/>
          <w:szCs w:val="44"/>
        </w:rPr>
        <w:t>年度四川省强制性清洁生产审核</w:t>
      </w:r>
    </w:p>
    <w:p>
      <w:pPr>
        <w:overflowPunct w:val="0"/>
        <w:topLinePunct/>
        <w:snapToGrid w:val="0"/>
        <w:spacing w:line="600" w:lineRule="exact"/>
        <w:jc w:val="center"/>
        <w:rPr>
          <w:rFonts w:eastAsia="方正小标宋简体"/>
          <w:spacing w:val="0"/>
          <w:kern w:val="0"/>
          <w:sz w:val="44"/>
          <w:szCs w:val="44"/>
        </w:rPr>
      </w:pPr>
      <w:r>
        <w:rPr>
          <w:rFonts w:hint="eastAsia" w:eastAsia="方正小标宋简体"/>
          <w:spacing w:val="0"/>
          <w:kern w:val="0"/>
          <w:sz w:val="44"/>
          <w:szCs w:val="44"/>
        </w:rPr>
        <w:t>重点企业名单</w:t>
      </w:r>
    </w:p>
    <w:p>
      <w:pPr>
        <w:overflowPunct w:val="0"/>
        <w:topLinePunct/>
        <w:snapToGrid w:val="0"/>
        <w:spacing w:line="600" w:lineRule="exact"/>
        <w:jc w:val="center"/>
        <w:rPr>
          <w:rFonts w:eastAsia="方正小标宋简体"/>
          <w:spacing w:val="0"/>
          <w:kern w:val="0"/>
          <w:sz w:val="44"/>
          <w:szCs w:val="44"/>
        </w:rPr>
      </w:pPr>
    </w:p>
    <w:tbl>
      <w:tblPr>
        <w:tblStyle w:val="6"/>
        <w:tblW w:w="495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496"/>
        <w:gridCol w:w="915"/>
        <w:gridCol w:w="1135"/>
        <w:gridCol w:w="3408"/>
        <w:gridCol w:w="2356"/>
        <w:gridCol w:w="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  <w:tblHeader/>
        </w:trPr>
        <w:tc>
          <w:tcPr>
            <w:tcW w:w="282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eastAsia="黑体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spacing w:val="0"/>
                <w:kern w:val="0"/>
                <w:sz w:val="22"/>
                <w:szCs w:val="22"/>
              </w:rPr>
              <w:t>序号</w:t>
            </w: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eastAsia="黑体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spacing w:val="0"/>
                <w:kern w:val="0"/>
                <w:sz w:val="22"/>
                <w:szCs w:val="22"/>
              </w:rPr>
              <w:t>市（州）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eastAsia="黑体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spacing w:val="0"/>
                <w:kern w:val="0"/>
                <w:sz w:val="22"/>
                <w:szCs w:val="22"/>
              </w:rPr>
              <w:t>县</w:t>
            </w:r>
          </w:p>
          <w:p>
            <w:pPr>
              <w:overflowPunct w:val="0"/>
              <w:topLinePunct/>
              <w:spacing w:line="320" w:lineRule="exact"/>
              <w:jc w:val="center"/>
              <w:rPr>
                <w:rFonts w:eastAsia="黑体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spacing w:val="0"/>
                <w:kern w:val="0"/>
                <w:sz w:val="22"/>
                <w:szCs w:val="22"/>
              </w:rPr>
              <w:t>（区、市）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eastAsia="黑体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spacing w:val="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eastAsia="黑体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spacing w:val="0"/>
                <w:kern w:val="0"/>
                <w:sz w:val="22"/>
                <w:szCs w:val="22"/>
              </w:rPr>
              <w:t>所属行业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eastAsia="黑体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spacing w:val="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5000" w:type="pct"/>
            <w:gridSpan w:val="6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eastAsia="黑体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spacing w:val="0"/>
                <w:kern w:val="0"/>
                <w:sz w:val="22"/>
                <w:szCs w:val="22"/>
              </w:rPr>
              <w:t>一、“双超”或“双有”类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天府新区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成都嘉诚混凝土工程有限公司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水泥制品制造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天府新区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中冶蓉兴建材成都有限公司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水泥制品制造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东部新区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简阳市大通九塑料制品有限公司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塑料零件及其他塑料制品制造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东部新区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四川睿成家居有限公司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木质家具制造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东部新区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四川众意居木业有限公司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木门窗制造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高新区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成都华神科技集团股份有限公司制药厂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中成药生产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高新区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莫仕连接器（成都）有限公司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其他电子元件制造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高新区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安费诺商用电子产品（成都）有限公司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其他电子器件制造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高新区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成都先进功率半导体股份有限公司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半导体分立器件制造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高新区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成都欧林生物科技股份有限公司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基因工程药物和疫苗制造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高新区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成都盛迪医药有限公司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化学药品制剂制造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锦江区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四川中烟工业有限责任公司成都卷烟厂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卷烟制造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锦江区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成都诺迪康生物制药有限公司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生物药品制造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青羊区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四川煤田地质制图印务有限责任公司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印刷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青羊区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成都西菱动力科技股份有限公司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金属结构制造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金牛区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四川建筑集团股份有限公司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建筑工程用机械制造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金牛区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四川法斯特机械制造有限责任公司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机械零部件加工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金牛区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四川金鹏宏达实业有限公司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包装装潢及其他印刷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武侯区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成都欣晟印务科技有限公司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包装装潢及其他印刷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武侯区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中国电建集团透平科技有限公司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电工机械专用设备制造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武侯区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费希尔久安输配设备（成都）有限公司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金属压力容器制造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武侯区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成都卡美多鞋业有限公司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皮鞋制造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武侯区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成都铁路通信设备有限责任公司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铁路专用设备及器材、配件制造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成华区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成都焊研科技股份有限公司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金属切割及焊接设备制造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成华区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成都液化天然气有限公司（万象城）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热电联产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龙泉驿区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成都国光电气股份有限公司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电子真空器件制造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龙泉驿区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东风佛吉亚汽车内饰有限公司成都分公司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汽车零部件及配件制造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龙泉驿区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成都华翔汽车顶棚系统有限公司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汽车零部件及配件制造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龙泉驿区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富奥威泰克汽车底盘系统成都有限公司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汽车零部件及配件制造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龙泉驿区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成都川路塑胶集团有限公司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塑料板、管、型材制造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龙泉驿区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一汽东机工减振器成都有限公司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汽车零部件及配件制造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龙泉驿区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成都市绿州新再生能源有限责任公司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生物质能发电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龙泉驿区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自贡硬质合金有限责任公司成都分公司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稀有稀土金属压延加工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龙泉驿区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中国石油集团济柴动力有限公司成都压缩机分公司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石油钻采专用设备制造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龙泉驿区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成都旭光科技股份有限公司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电阻电容电感元件制造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青白江区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成都川欧科技有限公司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印刷专用设备制造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青白江区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成都天翔环境股份有限公司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其他金属加工机械制造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青白江区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成都中节能再生能源有限公司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生物质能发电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青白江区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四川亿海元新材料有限公司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玻璃制品制造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青白江区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巨石集团成都有限公司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玻璃纤维及制品制造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新都区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成都标美印务有限公司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印刷专用设备制造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新都区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成都屏荣食品有限公司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速冻食品制造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新都区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成都市盈宇食品有限公司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-1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其他调味品、发酵制品制造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新都区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成都紫阳装饰材料有限公司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金属结构制造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新都区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成都诚实大港彩色钢板有限公司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其他未列明金属制品制造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新都区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成都悦得包装材料有限公司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塑料薄膜制造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温江区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成都七彩祥云科技有限公司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涂料制造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温江区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四川科伦博泰生物医药股份有限公司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化学药品原料药制造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温江区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成都扬名食品有限公司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-1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酱油、食醋及类似制品制造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温江区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成都药明康德新药开发有限公司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医学研究和试验发展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温江区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四川海思科制药有限公司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化学药品原料药制造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双流区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四川广松制药有限公司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化学药品原料药制造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双流区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北京飞机维修工程有限公司成都分公司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航空相关设备制造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双流区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四川恩威制药有限公司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中成药生产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双流区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四川海汇药业有限公司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化学药品制剂制造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双流区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成都锦华药业有限责任公司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化学药品制剂制造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双流区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成都全益食品有限公司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速冻食品制造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郫都区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成都之林包装材料有限公司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金属表面处理及热处理加工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郫都区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成都市郫县均林食品有限责任公司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牲畜屠宰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郫都区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成都汇锦水务发展有限公司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环境污染处理专用药剂材料制造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郫都区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四川天味家园食品有限公司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-1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其他调味品、发酵制品制造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郫都区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成都成客股份有限公司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汽柴油车整车制造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新津区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成都方鑫冷轧薄板有限公司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金属结构制造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新津区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成都济通路桥科技有限公司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金属结构制造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新津区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四川达威科技股份有限公司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专项化学用品制造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新津区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成都柴田陶器有限公司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玻璃包装容器制造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新津区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成都鲁晨新材料科技有限公司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石墨及碳素制品制造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简阳市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四川凯力威科技股份有限公司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轮胎制造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简阳市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四川新开元制药有限公司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化学药品原料药制造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简阳市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中冶西部钢构有限公司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金属结构制造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简阳市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四川南格尔生物科技有限公司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卫生材料及医药用品制造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简阳市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简阳市永绿农产品开发有限公司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农产品初加工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都江堰市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四川都钢钢铁集团股份有限公司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钢压延加工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都江堰市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成都市乐的家居有限公司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木质家具制造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都江堰市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都江堰市辉润家畜屠宰有限责任公司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牲畜屠宰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都江堰市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扬子江药业集团四川海蓉药业有限公司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化学药品制剂制造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都江堰市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成都利尔药业有限公司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化学药品制剂制造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彭州市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成都市先平包装印务有限公司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包装装潢及其他印刷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彭州市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成都中光洗消剂有限公司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其他日用化学产品制造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彭州市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四川迪菲特药业有限公司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化学药品制剂制造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彭州市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彭州市中亚印务有限责任公司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包装装潢及其他印刷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彭州市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成都鹏加印务有限公司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包装装潢及其他印刷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彭州市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成都恒睿包装印务有限公司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包装装潢及其他印刷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彭州市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彭州胜利化工有限责任公司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有机化学原料制造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彭州市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中国葛洲坝集团易普力股份有限公司彭州分公司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炸药及火工产品制造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彭州市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成都科美特特种气体有限公司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其他专用化学产品制造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彭州市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成都杰晟蜀邦新材料科技有限公司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初级形态塑料及合成树脂制造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邛崃市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成都银光科技有限公司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涂料制造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邛崃市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四川科伦药业股份有限公司邛崃分公司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化学药品原料药制造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邛崃市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成都博高合成材料有限公司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初级形态塑料及合成树脂制造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邛崃市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成都和兴铝业有限公司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金属结构制造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邛崃市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成都彩星化工有限公司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涂料制造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邛崃市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四川古蜀坊酒业有限责任公司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白酒制造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邛崃市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成都迪泰化工有限公司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涂料制造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崇州市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四川众乐乐食品有限公司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牲畜屠宰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崇州市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崇州市兴瑞生态农业发展有限责任公司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牲畜屠宰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崇州市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成都智鹏食品有限公司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牲畜屠宰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崇州市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成都芭莎艾伦鞋业有限公司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皮鞋制造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崇州市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崇州市崇平世兴鞋材厂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皮鞋制造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崇州市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成都市三秋鞋业有限责任公司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皮鞋制造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崇州市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成都市雄风鞋业有限公司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皮鞋制造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崇州市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  <w:r>
              <w:rPr>
                <w:rFonts w:hint="eastAsia" w:eastAsia="微软雅黑" w:cs="微软雅黑"/>
                <w:spacing w:val="0"/>
                <w:sz w:val="22"/>
                <w:szCs w:val="22"/>
              </w:rPr>
              <w:t>洺</w:t>
            </w:r>
            <w:r>
              <w:rPr>
                <w:rFonts w:hint="eastAsia" w:cs="仿宋_GB2312"/>
                <w:spacing w:val="0"/>
                <w:sz w:val="22"/>
                <w:szCs w:val="22"/>
              </w:rPr>
              <w:t>媛鞋业有限公司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皮鞋制造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金堂县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四川同越鑫丰环保科技有限公司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金属废料和碎屑加工处理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金堂县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华美节能科技（成都）有限公司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橡胶板、管、带制造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金堂县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成都源耀新材料科技有限公司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塑料板、管、型材制造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金堂县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四川川虹建材有限公司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塑料板、管、型材制造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金堂县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四川欧丽卡环保涂料有限公司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涂料制造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大邑县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成都明远泡沫塑料制品有限公司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泡沫塑料制造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大邑县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大邑县安达塑料制品厂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非金属废料和碎屑加工处理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大邑县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成都港纳橡胶有限责任公司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橡胶鞋制造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大邑县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成都鑫瑞辰机械有限公司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汽车零部件及配件制造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大邑县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四川雷神电缆股份有限公司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电线、电缆制造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大邑县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成都市大邑县蓉旺铝业有限责任公司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金属结构制造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蒲江县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成都百事兴科技实业有限公司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化学药品原料药制造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蒲江县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成都蜀西制药有限公司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化学药品原料药制造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蒲江县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成都郑源生化科技有限公司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有机化学原料制造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自贡市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高新区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四川省自贡运输机械集团股份有限公司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连续搬运设备制造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自贡市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高新区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四川省自贡工业泵有限责任公司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黑色金属铸造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攀枝花市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钒钛高新区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攀枝花大互通钛业有限公司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工业颜料制造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攀枝花市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钒钛高新区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攀枝花市海峰鑫化工有限公司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工业颜料制造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攀枝花市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钒钛高新区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攀枝花市钛海科技有限责任公司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工业颜料制造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攀枝花市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钒钛高新区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攀枝花恒通钛业有限公司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工业颜料制造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攀枝花市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东区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攀枝花鼎星钛业有限公司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工业颜料制造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攀枝花市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仁和区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攀枝花旺能环保能源有限公司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生物质能发电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泸州市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江阳区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四川长江液压件有限责任公司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液压动力机械及元件制造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泸州市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龙马潭区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泸州宏达有机化工厂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有机化学原料制造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泸州市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纳溪区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西南化工研究设计院有限公司泸州分公司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化学试剂和助剂制造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泸州市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纳溪区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四川金竹纸业有限责任公司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木竹浆制造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泸州市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泸县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泸州科瑞德制药有限公司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化学药品原料药制造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泸州市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合江县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四川华南无机盐有限公司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无机盐制造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泸州市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合江县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泸州雷普科技有限公司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化学药品原料药制造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德阳市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广汉市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广汉星光冶金化工有限责任公司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化学原料和化学制品制造业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德阳市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什邡市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川恒生态科技有限公司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磷肥制造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德阳市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绵竹市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四川省祥元生物科技有限公司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有机肥料及微生物肥料制造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德阳市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绵竹市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四川德阳川雄建材有限责任公司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水泥制造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德阳市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绵竹市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四川绵竹进鑫化建有限责任公司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水泥制造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绵阳市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经开区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四川华丰科技股份有限公司（表面处理中心）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金属表面处理及热处理加工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绵阳市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经开区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四川东材科技集团股份有限公司（塘汛厂区）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绝缘制品制造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绵阳市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科技城新区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四川九洲电器集团有限责任公司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雷达及配套设备制造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绵阳市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绵阳科技城直管区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四川省绵阳市丰谷酒业有限责任公司（永兴厂区）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白酒制造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绵阳市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涪城区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绵阳双汇食品有限责任公司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农副食品加工业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绵阳市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江油市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攀钢集团江油长城特殊钢有限公司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炼钢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绵阳市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三台县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四川桦欣科技有限公司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机制纸及纸板制造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绵阳市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梓潼县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绵阳长林食品股份有限公司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农副食品加工业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绵阳市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盐亭县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绵阳美迪康生物科技有限公司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生物制品制造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绵阳市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盐亭县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绵阳迪澳药业有限公司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中成药生产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绵阳市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平武县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平武县双凤选矿有限公司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铅锌矿采选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广元市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经开区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广元市林丰铝电有限公司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铝冶炼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广元市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经开区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广元中孚高精铝材有限公司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铝冶炼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广元市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旺苍县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广元市领航科技发展有限公司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炼铁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广元市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青川县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青川县青云上锰业有限公司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食品及饲料添加剂制造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遂宁市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经开区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遂宁富禹工业废水处理有限公司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污水处理及其再生利用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遂宁市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经开区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四川晟大鑫兴电子有限公司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电子电路制造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遂宁市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经开区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四川蜀峰印染有限公司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棉印染精加工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遂宁市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安居区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四川裕宁新能源材料有限公司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无机盐制造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遂宁市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射洪市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四川省射洪川中建材有限公司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黑色金属冶炼和压延加工业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遂宁市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大英县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四川安旭涂料科技有限公司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涂料制造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内江市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威远县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四川省煤焦化集团有限公司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炼焦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乐山市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峨眉山市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四川川投峨眉铁合金（集团）有限责任公司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铁合金冶炼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乐山市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犍为县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四川今典印刷包装有限公司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包装装潢及其他印刷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南充市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经开区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中机国能（南充）热电有限公司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热电联产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南充市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经开区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南充环境集团有限责任公司污泥处理分公司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固体废物治理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南充市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高坪区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南充三环电子有限公司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电子专用材料制造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南充市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高坪区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四川兰天化工科技有限公司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氮肥制造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南充市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嘉陵区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吉利四川商用车有限公司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汽柴油车整车制造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南充市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阆中市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阆中市时代安全处置有限公司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生态保护和环境治理业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南充市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南部县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中节能（南部县）环保能源有限公司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生物质能发电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南充市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西充县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四川九天真空科技有限公司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器械加工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南充市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营山县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营山三峰环保能源有限公司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生物质能发电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宜宾市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江安县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宜宾海丰和锐有限公司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初级形态塑料及合成树脂制造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宜宾市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长宁县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四川省宜宾君子酒业有限公司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白酒制造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宜宾市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筠连县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筠连川煤芙蓉新维煤业有限公司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烟煤和无烟煤开采洗选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宜宾市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兴文县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宜宾瑞兴实业有限公司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水泥制造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广安市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前锋区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广安昌兴水泥有限公司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水泥制造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广安市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前锋区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四川广安发电有限责任公司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火力发电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广安市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华蓥市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四川省华蓥山煤业股份有限公司绿水洞煤矿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烟煤和无烟煤开采洗选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广安市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华蓥市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华蓥市吉川旅游食品开发有限公司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其他未列明食品制造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广安市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岳池县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广安一新医药科技有限公司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化学药品原料药制造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广安市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岳池县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广安润康药业有限公司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化学药品原料药制造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达州市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高新区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四川川煤华荣能源有限责任公司金刚煤矿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烟煤和无烟煤开采洗选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达州市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高新区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威顿达州化工有限公司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无机酸制造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达州市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通川区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成都地奥集团天府药业股份有限公司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中成药生产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达州市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达川区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四川川煤华荣能源有限责任公司铁山南煤矿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烟煤和无烟煤开采洗选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达州市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宣汉县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四川广川铝材有限公司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铝压延加工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达州市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宣汉县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宣汉上峡煤焦有限公司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煤炭开采和洗选业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达州市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宣汉县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四川中信华诚化工科技有限公司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化学试剂和助剂制造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达州市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大竹县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达州海螺水泥有限责任公司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水泥制造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达州市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大竹县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中国石油西南油气田分公司重庆天然气净化总厂大竹分厂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天然气净化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达州市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渠县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华新水泥（渠县）有限公司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水泥制造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达州市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渠县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渠县旺能环保能源有限公司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生物质能发电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巴中市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巴州区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巴中市洁原固体废物处理有限公司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危险废物治理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巴中市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平昌县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四川江口醇酒业（集团）有限公司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白酒制造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雅安市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天全县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成都蒙山纸业有限公司天全分厂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机制纸及纸板制造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雅安市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汉源县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四川省乾盛矿业有限责任公司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铅锌矿采选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雅安市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汉源县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四川省汉源宏达有限责任公司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铅锌矿采选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雅安市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汉源县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汉源县旭丰矿业有限责任公司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铅锌矿采选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雅安市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汉源县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汉源卿源开发有限公司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铅锌矿采选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雅安市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石棉县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四川万里锌业有限公司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铅锌冶炼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眉山市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甘眉工业</w:t>
            </w:r>
          </w:p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园区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眉山市博眉启明星铝业有限公司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铝冶炼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眉山市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甘眉工业</w:t>
            </w:r>
          </w:p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园区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四川启明星铝业有限责任公司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铝冶炼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眉山市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东坡区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海思科（眉山）制药有限公司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化学药品原料药制造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眉山市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彭山区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四川高绿平环境科技有限公司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危险废物治理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阿坝州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汶川县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立敦电子科技（阿坝州）有限公司</w:t>
            </w:r>
            <w:r>
              <w:rPr>
                <w:rFonts w:hint="cs"/>
                <w:spacing w:val="0"/>
                <w:sz w:val="22"/>
                <w:szCs w:val="22"/>
              </w:rPr>
              <w:t> 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电子元器件与机电组件设备制造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阿坝州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汶川县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汶川县神州锆业科技有限公司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非金属矿物制品业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阿坝州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理县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四川福兴新材料有限公司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铁合金冶炼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阿坝州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茂县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四川西南阳光硅业科技有限公司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铁合金冶炼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凉山州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西昌市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四川好医生攀西药业有限责任公司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中成药生产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凉山州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德昌县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德昌县志能稀土有限责任公司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稀土金属冶炼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凉山州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会理市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凉山矿业股份有限公司（昆鹏公司）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铜冶炼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凉山州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会理市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会理市茂源矿业有限责任公司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铜矿采选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凉山州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会理市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四川会理昌虹矿业有限责任公司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铜矿采选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凉山州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会东县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四川会东大梁矿业有限公司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铅锌矿采选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凉山州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金阳县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金阳县四龙矿业开发有限公司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铅锌矿采选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凉山州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甘洛县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甘洛县再兴铅锌浮选厂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铅锌矿采选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凉山州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甘洛县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四川省甘洛县外贸五矿选厂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铅锌矿采选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凉山州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喜德县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喜德宏源锌业有限责任公司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铅锌冶炼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凉山州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冕宁县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冕宁县飞天实业有限责任公司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稀土金属冶炼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凉山州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冕宁县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四川江铜（牦牛坪稀土矿采选工程）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稀土金属矿采选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凉山州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冕宁县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四川锦宁矿业有限责任公司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铁矿采选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eastAsia="黑体"/>
                <w:spacing w:val="0"/>
                <w:kern w:val="0"/>
                <w:sz w:val="22"/>
                <w:szCs w:val="22"/>
              </w:rPr>
              <w:t>二、“高耗能”类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255"/>
                <w:numId w:val="0"/>
              </w:numPr>
              <w:overflowPunct w:val="0"/>
              <w:topLinePunct/>
              <w:spacing w:line="320" w:lineRule="exact"/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hint="eastAsia" w:eastAsia="仿宋_GB2312"/>
                <w:color w:val="000000"/>
                <w:sz w:val="22"/>
              </w:rPr>
              <w:t>220</w:t>
            </w:r>
          </w:p>
        </w:tc>
        <w:tc>
          <w:tcPr>
            <w:tcW w:w="5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/>
                <w:color w:val="000000"/>
                <w:spacing w:val="0"/>
                <w:sz w:val="22"/>
                <w:szCs w:val="22"/>
              </w:rPr>
              <w:t>乐山市</w:t>
            </w:r>
          </w:p>
        </w:tc>
        <w:tc>
          <w:tcPr>
            <w:tcW w:w="6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/>
                <w:color w:val="000000"/>
                <w:spacing w:val="0"/>
                <w:sz w:val="22"/>
                <w:szCs w:val="22"/>
              </w:rPr>
              <w:t>沙湾区</w:t>
            </w:r>
          </w:p>
        </w:tc>
        <w:tc>
          <w:tcPr>
            <w:tcW w:w="19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/>
                <w:color w:val="000000"/>
                <w:spacing w:val="0"/>
                <w:sz w:val="22"/>
                <w:szCs w:val="22"/>
              </w:rPr>
              <w:t>四川德胜集团钒钛有限公司</w:t>
            </w:r>
          </w:p>
        </w:tc>
        <w:tc>
          <w:tcPr>
            <w:tcW w:w="1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/>
                <w:color w:val="000000"/>
                <w:spacing w:val="0"/>
                <w:sz w:val="22"/>
                <w:szCs w:val="22"/>
              </w:rPr>
              <w:t>黑色金属冶炼和压延加工业</w:t>
            </w:r>
          </w:p>
        </w:tc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5000" w:type="pct"/>
            <w:gridSpan w:val="6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eastAsia="黑体"/>
                <w:spacing w:val="0"/>
                <w:kern w:val="0"/>
                <w:sz w:val="22"/>
                <w:szCs w:val="22"/>
              </w:rPr>
              <w:t>三、“双超双有高耗能”类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pStyle w:val="9"/>
              <w:numPr>
                <w:ilvl w:val="255"/>
                <w:numId w:val="0"/>
              </w:numPr>
              <w:overflowPunct w:val="0"/>
              <w:topLinePunct/>
              <w:spacing w:line="320" w:lineRule="exact"/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hint="eastAsia" w:eastAsia="仿宋_GB2312"/>
                <w:color w:val="000000"/>
                <w:sz w:val="22"/>
              </w:rPr>
              <w:t>221</w:t>
            </w:r>
          </w:p>
        </w:tc>
        <w:tc>
          <w:tcPr>
            <w:tcW w:w="5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/>
                <w:color w:val="000000"/>
                <w:spacing w:val="0"/>
                <w:sz w:val="22"/>
                <w:szCs w:val="22"/>
              </w:rPr>
              <w:t>乐山市</w:t>
            </w:r>
          </w:p>
        </w:tc>
        <w:tc>
          <w:tcPr>
            <w:tcW w:w="6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90"/>
              </w:tabs>
              <w:overflowPunct w:val="0"/>
              <w:topLinePunct/>
              <w:spacing w:line="320" w:lineRule="exact"/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/>
                <w:color w:val="000000"/>
                <w:spacing w:val="0"/>
                <w:sz w:val="22"/>
                <w:szCs w:val="22"/>
              </w:rPr>
              <w:t>五通桥区</w:t>
            </w:r>
          </w:p>
        </w:tc>
        <w:tc>
          <w:tcPr>
            <w:tcW w:w="19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886"/>
              </w:tabs>
              <w:overflowPunct w:val="0"/>
              <w:topLinePunct/>
              <w:spacing w:line="320" w:lineRule="exact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/>
                <w:color w:val="000000"/>
                <w:spacing w:val="0"/>
                <w:sz w:val="22"/>
                <w:szCs w:val="22"/>
              </w:rPr>
              <w:t>福华通达化学股份公司</w:t>
            </w:r>
          </w:p>
        </w:tc>
        <w:tc>
          <w:tcPr>
            <w:tcW w:w="1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ind w:firstLine="398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/>
                <w:color w:val="000000"/>
                <w:spacing w:val="0"/>
                <w:sz w:val="22"/>
                <w:szCs w:val="22"/>
              </w:rPr>
              <w:t>化学农药制造</w:t>
            </w:r>
          </w:p>
        </w:tc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※</w:t>
            </w:r>
          </w:p>
        </w:tc>
      </w:tr>
    </w:tbl>
    <w:p>
      <w:pPr>
        <w:overflowPunct w:val="0"/>
        <w:topLinePunct/>
        <w:snapToGrid w:val="0"/>
        <w:spacing w:line="400" w:lineRule="exact"/>
        <w:ind w:left="735" w:hanging="735" w:hangingChars="350"/>
        <w:rPr>
          <w:bCs/>
          <w:spacing w:val="0"/>
          <w:sz w:val="21"/>
          <w:szCs w:val="21"/>
        </w:rPr>
      </w:pPr>
      <w:r>
        <w:rPr>
          <w:rFonts w:hint="eastAsia"/>
          <w:bCs/>
          <w:spacing w:val="0"/>
          <w:sz w:val="21"/>
          <w:szCs w:val="21"/>
        </w:rPr>
        <w:t>注：1．备注栏标“※”企业的清洁生产审核评估、验收由四川省生态环境厅组织。</w:t>
      </w:r>
    </w:p>
    <w:p>
      <w:pPr>
        <w:overflowPunct w:val="0"/>
        <w:topLinePunct/>
        <w:snapToGrid w:val="0"/>
        <w:spacing w:line="400" w:lineRule="exact"/>
        <w:ind w:firstLine="420" w:firstLineChars="200"/>
        <w:rPr>
          <w:bCs/>
          <w:spacing w:val="0"/>
          <w:sz w:val="21"/>
          <w:szCs w:val="21"/>
        </w:rPr>
      </w:pPr>
      <w:r>
        <w:rPr>
          <w:rFonts w:hint="eastAsia"/>
          <w:bCs/>
          <w:spacing w:val="0"/>
          <w:sz w:val="21"/>
          <w:szCs w:val="21"/>
        </w:rPr>
        <w:t>2．“高耗能”指超过单位产品能耗限额标准构成高耗能，由市（州）发展改革委负责。</w:t>
      </w:r>
    </w:p>
    <w:p>
      <w:pPr>
        <w:overflowPunct w:val="0"/>
        <w:topLinePunct/>
        <w:snapToGrid w:val="0"/>
        <w:spacing w:line="400" w:lineRule="exact"/>
        <w:ind w:firstLine="420" w:firstLineChars="200"/>
        <w:rPr>
          <w:bCs/>
          <w:spacing w:val="0"/>
          <w:sz w:val="21"/>
          <w:szCs w:val="21"/>
        </w:rPr>
      </w:pPr>
    </w:p>
    <w:p>
      <w:pPr>
        <w:overflowPunct w:val="0"/>
        <w:topLinePunct/>
        <w:snapToGrid w:val="0"/>
        <w:spacing w:line="600" w:lineRule="exact"/>
        <w:rPr>
          <w:rFonts w:eastAsia="黑体"/>
          <w:spacing w:val="0"/>
          <w:kern w:val="0"/>
          <w:szCs w:val="32"/>
        </w:rPr>
      </w:pPr>
      <w:bookmarkStart w:id="0" w:name="_GoBack"/>
      <w:bookmarkEnd w:id="0"/>
    </w:p>
    <w:sectPr>
      <w:headerReference r:id="rId5" w:type="default"/>
      <w:footerReference r:id="rId7" w:type="default"/>
      <w:headerReference r:id="rId6" w:type="even"/>
      <w:footerReference r:id="rId8" w:type="even"/>
      <w:pgSz w:w="11906" w:h="16838"/>
      <w:pgMar w:top="2098" w:right="1474" w:bottom="1247" w:left="1588" w:header="851" w:footer="992" w:gutter="0"/>
      <w:cols w:space="425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right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ind w:left="308" w:leftChars="100" w:right="308" w:rightChars="100"/>
      <w:jc w:val="left"/>
      <w:rPr>
        <w:rFonts w:eastAsia="宋体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uto"/>
      <w:rPr>
        <w:rFonts w:eastAsia="宋体"/>
        <w:spacing w:val="0"/>
        <w:sz w:val="21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uto"/>
      <w:rPr>
        <w:rFonts w:eastAsia="宋体"/>
        <w:spacing w:val="0"/>
        <w:sz w:val="21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9400D6"/>
    <w:multiLevelType w:val="multilevel"/>
    <w:tmpl w:val="719400D6"/>
    <w:lvl w:ilvl="0" w:tentative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evenAndOddHeaders w:val="true"/>
  <w:drawingGridHorizontalSpacing w:val="154"/>
  <w:drawingGridVerticalSpacing w:val="435"/>
  <w:noPunctuationKerning w:val="true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401CC"/>
    <w:rsid w:val="000025D3"/>
    <w:rsid w:val="0001493B"/>
    <w:rsid w:val="00015356"/>
    <w:rsid w:val="00021A99"/>
    <w:rsid w:val="00022ADC"/>
    <w:rsid w:val="00025554"/>
    <w:rsid w:val="00025DF9"/>
    <w:rsid w:val="00027873"/>
    <w:rsid w:val="00035FD9"/>
    <w:rsid w:val="000411B4"/>
    <w:rsid w:val="00043B2B"/>
    <w:rsid w:val="00045487"/>
    <w:rsid w:val="0005484D"/>
    <w:rsid w:val="00056DE7"/>
    <w:rsid w:val="0005773E"/>
    <w:rsid w:val="00062700"/>
    <w:rsid w:val="00072EB5"/>
    <w:rsid w:val="00073EC0"/>
    <w:rsid w:val="00074753"/>
    <w:rsid w:val="0007639A"/>
    <w:rsid w:val="000763B4"/>
    <w:rsid w:val="00076766"/>
    <w:rsid w:val="00084588"/>
    <w:rsid w:val="0008520F"/>
    <w:rsid w:val="0009592D"/>
    <w:rsid w:val="00097092"/>
    <w:rsid w:val="00097746"/>
    <w:rsid w:val="000A2A5C"/>
    <w:rsid w:val="000A2AA3"/>
    <w:rsid w:val="000A6714"/>
    <w:rsid w:val="000B02B2"/>
    <w:rsid w:val="000B742F"/>
    <w:rsid w:val="000B7A0F"/>
    <w:rsid w:val="000C5848"/>
    <w:rsid w:val="000C79FA"/>
    <w:rsid w:val="000D0814"/>
    <w:rsid w:val="000D76BD"/>
    <w:rsid w:val="000E45C3"/>
    <w:rsid w:val="000E6B4A"/>
    <w:rsid w:val="000F0451"/>
    <w:rsid w:val="000F438E"/>
    <w:rsid w:val="000F6982"/>
    <w:rsid w:val="001027A7"/>
    <w:rsid w:val="00112567"/>
    <w:rsid w:val="00112FCA"/>
    <w:rsid w:val="00113B96"/>
    <w:rsid w:val="00115351"/>
    <w:rsid w:val="0012060F"/>
    <w:rsid w:val="00120E35"/>
    <w:rsid w:val="00122616"/>
    <w:rsid w:val="00123387"/>
    <w:rsid w:val="001251EE"/>
    <w:rsid w:val="00126BEC"/>
    <w:rsid w:val="00140507"/>
    <w:rsid w:val="00143FA2"/>
    <w:rsid w:val="00144303"/>
    <w:rsid w:val="00152265"/>
    <w:rsid w:val="00160A71"/>
    <w:rsid w:val="00167792"/>
    <w:rsid w:val="00183B1A"/>
    <w:rsid w:val="0019176D"/>
    <w:rsid w:val="001B09A6"/>
    <w:rsid w:val="001B6D95"/>
    <w:rsid w:val="001C630A"/>
    <w:rsid w:val="001D0EB6"/>
    <w:rsid w:val="001D1EEB"/>
    <w:rsid w:val="001D34F2"/>
    <w:rsid w:val="001D7F32"/>
    <w:rsid w:val="001E5C59"/>
    <w:rsid w:val="001E73C9"/>
    <w:rsid w:val="001E76E3"/>
    <w:rsid w:val="001F3E72"/>
    <w:rsid w:val="001F4D4A"/>
    <w:rsid w:val="001F62E2"/>
    <w:rsid w:val="00200535"/>
    <w:rsid w:val="002125ED"/>
    <w:rsid w:val="002342AB"/>
    <w:rsid w:val="002342D1"/>
    <w:rsid w:val="00237583"/>
    <w:rsid w:val="00240666"/>
    <w:rsid w:val="00243CB5"/>
    <w:rsid w:val="00246728"/>
    <w:rsid w:val="00246F7C"/>
    <w:rsid w:val="00250CC3"/>
    <w:rsid w:val="00254934"/>
    <w:rsid w:val="00257B77"/>
    <w:rsid w:val="00260CD5"/>
    <w:rsid w:val="00263481"/>
    <w:rsid w:val="0026362C"/>
    <w:rsid w:val="00263879"/>
    <w:rsid w:val="002679DC"/>
    <w:rsid w:val="002729E1"/>
    <w:rsid w:val="00272CAB"/>
    <w:rsid w:val="00277639"/>
    <w:rsid w:val="00283FAF"/>
    <w:rsid w:val="00284B9C"/>
    <w:rsid w:val="002913EB"/>
    <w:rsid w:val="0029520B"/>
    <w:rsid w:val="00297FFE"/>
    <w:rsid w:val="002A551E"/>
    <w:rsid w:val="002A5ECA"/>
    <w:rsid w:val="002A7B62"/>
    <w:rsid w:val="002B2C78"/>
    <w:rsid w:val="002B410F"/>
    <w:rsid w:val="002B5FD3"/>
    <w:rsid w:val="002B63CA"/>
    <w:rsid w:val="002C1570"/>
    <w:rsid w:val="002C53AB"/>
    <w:rsid w:val="002E00E4"/>
    <w:rsid w:val="002E39DF"/>
    <w:rsid w:val="002E58AC"/>
    <w:rsid w:val="002F0715"/>
    <w:rsid w:val="002F115F"/>
    <w:rsid w:val="002F2FDB"/>
    <w:rsid w:val="002F487D"/>
    <w:rsid w:val="002F490E"/>
    <w:rsid w:val="00300A65"/>
    <w:rsid w:val="003010C6"/>
    <w:rsid w:val="00301406"/>
    <w:rsid w:val="003016CE"/>
    <w:rsid w:val="003046C1"/>
    <w:rsid w:val="00304E74"/>
    <w:rsid w:val="00321262"/>
    <w:rsid w:val="00326043"/>
    <w:rsid w:val="00326DBF"/>
    <w:rsid w:val="00335A67"/>
    <w:rsid w:val="00336B89"/>
    <w:rsid w:val="003423C4"/>
    <w:rsid w:val="00344154"/>
    <w:rsid w:val="003456C0"/>
    <w:rsid w:val="003474D1"/>
    <w:rsid w:val="00350D8E"/>
    <w:rsid w:val="00352D4D"/>
    <w:rsid w:val="003542B0"/>
    <w:rsid w:val="0035499F"/>
    <w:rsid w:val="003560D6"/>
    <w:rsid w:val="003568BC"/>
    <w:rsid w:val="00364C42"/>
    <w:rsid w:val="00372702"/>
    <w:rsid w:val="00373A31"/>
    <w:rsid w:val="003747DE"/>
    <w:rsid w:val="00374A71"/>
    <w:rsid w:val="0037549C"/>
    <w:rsid w:val="0038272C"/>
    <w:rsid w:val="00390C85"/>
    <w:rsid w:val="003914FE"/>
    <w:rsid w:val="00392FDE"/>
    <w:rsid w:val="003971B3"/>
    <w:rsid w:val="00397F95"/>
    <w:rsid w:val="003B235C"/>
    <w:rsid w:val="003B42F5"/>
    <w:rsid w:val="003B72C8"/>
    <w:rsid w:val="003B7D64"/>
    <w:rsid w:val="003C35B0"/>
    <w:rsid w:val="003C487D"/>
    <w:rsid w:val="003C5097"/>
    <w:rsid w:val="003C6137"/>
    <w:rsid w:val="003D0FAE"/>
    <w:rsid w:val="003D2F66"/>
    <w:rsid w:val="003D7847"/>
    <w:rsid w:val="003F1721"/>
    <w:rsid w:val="003F7920"/>
    <w:rsid w:val="00400014"/>
    <w:rsid w:val="00400E9B"/>
    <w:rsid w:val="004010A1"/>
    <w:rsid w:val="00401E7D"/>
    <w:rsid w:val="004028BE"/>
    <w:rsid w:val="00403F20"/>
    <w:rsid w:val="0040620F"/>
    <w:rsid w:val="0041034B"/>
    <w:rsid w:val="00410B90"/>
    <w:rsid w:val="004213D8"/>
    <w:rsid w:val="00431800"/>
    <w:rsid w:val="00432BC7"/>
    <w:rsid w:val="00435C03"/>
    <w:rsid w:val="00437765"/>
    <w:rsid w:val="00450022"/>
    <w:rsid w:val="00452AAE"/>
    <w:rsid w:val="0045529B"/>
    <w:rsid w:val="004575CC"/>
    <w:rsid w:val="004624F2"/>
    <w:rsid w:val="00462E4D"/>
    <w:rsid w:val="00464954"/>
    <w:rsid w:val="00464B80"/>
    <w:rsid w:val="0046763F"/>
    <w:rsid w:val="00473626"/>
    <w:rsid w:val="004747C9"/>
    <w:rsid w:val="00474977"/>
    <w:rsid w:val="004768F9"/>
    <w:rsid w:val="0048247E"/>
    <w:rsid w:val="0048297E"/>
    <w:rsid w:val="00484F69"/>
    <w:rsid w:val="00487092"/>
    <w:rsid w:val="00495611"/>
    <w:rsid w:val="004967B0"/>
    <w:rsid w:val="0049742A"/>
    <w:rsid w:val="004A05BE"/>
    <w:rsid w:val="004A2C42"/>
    <w:rsid w:val="004A4055"/>
    <w:rsid w:val="004A52E0"/>
    <w:rsid w:val="004A6C63"/>
    <w:rsid w:val="004B02BD"/>
    <w:rsid w:val="004B6238"/>
    <w:rsid w:val="004B7C94"/>
    <w:rsid w:val="004C32E5"/>
    <w:rsid w:val="004D5AB3"/>
    <w:rsid w:val="004E73EA"/>
    <w:rsid w:val="004E7AC9"/>
    <w:rsid w:val="004F0B19"/>
    <w:rsid w:val="004F4F85"/>
    <w:rsid w:val="004F5601"/>
    <w:rsid w:val="00504902"/>
    <w:rsid w:val="005112CC"/>
    <w:rsid w:val="00513617"/>
    <w:rsid w:val="00514F0C"/>
    <w:rsid w:val="005151FF"/>
    <w:rsid w:val="00523063"/>
    <w:rsid w:val="005232E1"/>
    <w:rsid w:val="00526A75"/>
    <w:rsid w:val="00532FEE"/>
    <w:rsid w:val="00535E12"/>
    <w:rsid w:val="00542A4C"/>
    <w:rsid w:val="00543645"/>
    <w:rsid w:val="005439DB"/>
    <w:rsid w:val="005551FB"/>
    <w:rsid w:val="00560B62"/>
    <w:rsid w:val="00562B32"/>
    <w:rsid w:val="005716E5"/>
    <w:rsid w:val="00573DD2"/>
    <w:rsid w:val="005757FB"/>
    <w:rsid w:val="00580A22"/>
    <w:rsid w:val="0058667C"/>
    <w:rsid w:val="00590B81"/>
    <w:rsid w:val="00591E5A"/>
    <w:rsid w:val="005948FA"/>
    <w:rsid w:val="00596F22"/>
    <w:rsid w:val="005A04C6"/>
    <w:rsid w:val="005A355D"/>
    <w:rsid w:val="005A73AD"/>
    <w:rsid w:val="005B1E76"/>
    <w:rsid w:val="005C583C"/>
    <w:rsid w:val="005D0BCD"/>
    <w:rsid w:val="005D1C71"/>
    <w:rsid w:val="005D2EC6"/>
    <w:rsid w:val="005D7B69"/>
    <w:rsid w:val="005E607B"/>
    <w:rsid w:val="005F0172"/>
    <w:rsid w:val="005F6027"/>
    <w:rsid w:val="00606F8D"/>
    <w:rsid w:val="00613C62"/>
    <w:rsid w:val="00615997"/>
    <w:rsid w:val="00616FE7"/>
    <w:rsid w:val="00621D84"/>
    <w:rsid w:val="0063160A"/>
    <w:rsid w:val="006326B3"/>
    <w:rsid w:val="006328D4"/>
    <w:rsid w:val="00633F2D"/>
    <w:rsid w:val="00634D94"/>
    <w:rsid w:val="006400BA"/>
    <w:rsid w:val="006414F9"/>
    <w:rsid w:val="00643AEE"/>
    <w:rsid w:val="00647B4A"/>
    <w:rsid w:val="00651ED4"/>
    <w:rsid w:val="00654360"/>
    <w:rsid w:val="00654A38"/>
    <w:rsid w:val="006614E7"/>
    <w:rsid w:val="00662CC1"/>
    <w:rsid w:val="006633DF"/>
    <w:rsid w:val="00676540"/>
    <w:rsid w:val="0068138A"/>
    <w:rsid w:val="006822CB"/>
    <w:rsid w:val="0068485D"/>
    <w:rsid w:val="00692EB9"/>
    <w:rsid w:val="006A1083"/>
    <w:rsid w:val="006A3EB1"/>
    <w:rsid w:val="006A47C6"/>
    <w:rsid w:val="006A4D47"/>
    <w:rsid w:val="006A528A"/>
    <w:rsid w:val="006B0FFB"/>
    <w:rsid w:val="006B32F5"/>
    <w:rsid w:val="006B63DD"/>
    <w:rsid w:val="006B6F9B"/>
    <w:rsid w:val="006C1E18"/>
    <w:rsid w:val="006C2016"/>
    <w:rsid w:val="006C210F"/>
    <w:rsid w:val="006C2E84"/>
    <w:rsid w:val="006C616C"/>
    <w:rsid w:val="006C63F0"/>
    <w:rsid w:val="006C7B3D"/>
    <w:rsid w:val="006C7BC2"/>
    <w:rsid w:val="006D2D50"/>
    <w:rsid w:val="006D670C"/>
    <w:rsid w:val="006E2C5F"/>
    <w:rsid w:val="006E75F2"/>
    <w:rsid w:val="006F1134"/>
    <w:rsid w:val="006F21E9"/>
    <w:rsid w:val="006F5843"/>
    <w:rsid w:val="00703D4C"/>
    <w:rsid w:val="00705A98"/>
    <w:rsid w:val="00706163"/>
    <w:rsid w:val="007064AF"/>
    <w:rsid w:val="007117A2"/>
    <w:rsid w:val="00711E38"/>
    <w:rsid w:val="0071356B"/>
    <w:rsid w:val="0071533E"/>
    <w:rsid w:val="00716992"/>
    <w:rsid w:val="00717474"/>
    <w:rsid w:val="00731976"/>
    <w:rsid w:val="00733C81"/>
    <w:rsid w:val="00737C89"/>
    <w:rsid w:val="00742D10"/>
    <w:rsid w:val="00751BF2"/>
    <w:rsid w:val="00754DCD"/>
    <w:rsid w:val="00760E84"/>
    <w:rsid w:val="00785DC1"/>
    <w:rsid w:val="00792D1C"/>
    <w:rsid w:val="007947CA"/>
    <w:rsid w:val="00794E56"/>
    <w:rsid w:val="00795691"/>
    <w:rsid w:val="007978C8"/>
    <w:rsid w:val="007A2AE1"/>
    <w:rsid w:val="007A3B24"/>
    <w:rsid w:val="007B0FB2"/>
    <w:rsid w:val="007B30B8"/>
    <w:rsid w:val="007B6FFE"/>
    <w:rsid w:val="007C0AF3"/>
    <w:rsid w:val="007C0E2B"/>
    <w:rsid w:val="007C1A7D"/>
    <w:rsid w:val="007D06B8"/>
    <w:rsid w:val="007D0C06"/>
    <w:rsid w:val="007D20BA"/>
    <w:rsid w:val="007D2EF3"/>
    <w:rsid w:val="007D4636"/>
    <w:rsid w:val="007D62CF"/>
    <w:rsid w:val="007D737E"/>
    <w:rsid w:val="007E2FDD"/>
    <w:rsid w:val="007E42D0"/>
    <w:rsid w:val="007F12CD"/>
    <w:rsid w:val="007F29EE"/>
    <w:rsid w:val="007F4D0F"/>
    <w:rsid w:val="00800567"/>
    <w:rsid w:val="008037CA"/>
    <w:rsid w:val="008054AB"/>
    <w:rsid w:val="00806941"/>
    <w:rsid w:val="008074D1"/>
    <w:rsid w:val="00811434"/>
    <w:rsid w:val="008209BA"/>
    <w:rsid w:val="008249F3"/>
    <w:rsid w:val="008310EF"/>
    <w:rsid w:val="00832C5D"/>
    <w:rsid w:val="008337C5"/>
    <w:rsid w:val="00835383"/>
    <w:rsid w:val="00835FF2"/>
    <w:rsid w:val="008377E1"/>
    <w:rsid w:val="00843953"/>
    <w:rsid w:val="0085004C"/>
    <w:rsid w:val="00852A82"/>
    <w:rsid w:val="00854762"/>
    <w:rsid w:val="00864423"/>
    <w:rsid w:val="00864606"/>
    <w:rsid w:val="00864C61"/>
    <w:rsid w:val="00864F52"/>
    <w:rsid w:val="0086789C"/>
    <w:rsid w:val="00872CD3"/>
    <w:rsid w:val="0087506F"/>
    <w:rsid w:val="0087624A"/>
    <w:rsid w:val="00876315"/>
    <w:rsid w:val="00877824"/>
    <w:rsid w:val="00881954"/>
    <w:rsid w:val="00885E1B"/>
    <w:rsid w:val="00890074"/>
    <w:rsid w:val="00890CF8"/>
    <w:rsid w:val="00891C7F"/>
    <w:rsid w:val="00895B06"/>
    <w:rsid w:val="008A0A1B"/>
    <w:rsid w:val="008A23CC"/>
    <w:rsid w:val="008B58C9"/>
    <w:rsid w:val="008B7856"/>
    <w:rsid w:val="008C0036"/>
    <w:rsid w:val="008C0095"/>
    <w:rsid w:val="008C0219"/>
    <w:rsid w:val="008D05DA"/>
    <w:rsid w:val="008D4518"/>
    <w:rsid w:val="008E55E8"/>
    <w:rsid w:val="008E6561"/>
    <w:rsid w:val="008E796B"/>
    <w:rsid w:val="008F1425"/>
    <w:rsid w:val="008F362A"/>
    <w:rsid w:val="008F3B8F"/>
    <w:rsid w:val="00901212"/>
    <w:rsid w:val="00902FA0"/>
    <w:rsid w:val="00911606"/>
    <w:rsid w:val="00914509"/>
    <w:rsid w:val="00921AB9"/>
    <w:rsid w:val="00922E34"/>
    <w:rsid w:val="00923ECB"/>
    <w:rsid w:val="009258A1"/>
    <w:rsid w:val="0093098B"/>
    <w:rsid w:val="00932070"/>
    <w:rsid w:val="0093224C"/>
    <w:rsid w:val="0093506B"/>
    <w:rsid w:val="0093525A"/>
    <w:rsid w:val="0094371F"/>
    <w:rsid w:val="00947BDA"/>
    <w:rsid w:val="00952011"/>
    <w:rsid w:val="0095634C"/>
    <w:rsid w:val="00961337"/>
    <w:rsid w:val="00965250"/>
    <w:rsid w:val="00970BA7"/>
    <w:rsid w:val="0097223E"/>
    <w:rsid w:val="00982A06"/>
    <w:rsid w:val="00986AFC"/>
    <w:rsid w:val="00993009"/>
    <w:rsid w:val="009A523B"/>
    <w:rsid w:val="009A7C76"/>
    <w:rsid w:val="009B035E"/>
    <w:rsid w:val="009B753C"/>
    <w:rsid w:val="009B7B1C"/>
    <w:rsid w:val="009C6C04"/>
    <w:rsid w:val="009C775B"/>
    <w:rsid w:val="009D451B"/>
    <w:rsid w:val="009E211F"/>
    <w:rsid w:val="009E3BD0"/>
    <w:rsid w:val="009E67F6"/>
    <w:rsid w:val="009E6DED"/>
    <w:rsid w:val="009E7AB3"/>
    <w:rsid w:val="009F297C"/>
    <w:rsid w:val="009F6FCE"/>
    <w:rsid w:val="009F739F"/>
    <w:rsid w:val="009F7B31"/>
    <w:rsid w:val="00A04503"/>
    <w:rsid w:val="00A05F7D"/>
    <w:rsid w:val="00A065BC"/>
    <w:rsid w:val="00A104F0"/>
    <w:rsid w:val="00A13C1F"/>
    <w:rsid w:val="00A203B2"/>
    <w:rsid w:val="00A21991"/>
    <w:rsid w:val="00A334CE"/>
    <w:rsid w:val="00A363DC"/>
    <w:rsid w:val="00A40D58"/>
    <w:rsid w:val="00A4189C"/>
    <w:rsid w:val="00A42EC7"/>
    <w:rsid w:val="00A44677"/>
    <w:rsid w:val="00A55E96"/>
    <w:rsid w:val="00A56D80"/>
    <w:rsid w:val="00A5715A"/>
    <w:rsid w:val="00A62EDA"/>
    <w:rsid w:val="00A63AD3"/>
    <w:rsid w:val="00A77128"/>
    <w:rsid w:val="00A77EDD"/>
    <w:rsid w:val="00A80EF1"/>
    <w:rsid w:val="00A92C3A"/>
    <w:rsid w:val="00A951A2"/>
    <w:rsid w:val="00A957AF"/>
    <w:rsid w:val="00A960C0"/>
    <w:rsid w:val="00AA2EF0"/>
    <w:rsid w:val="00AA77C2"/>
    <w:rsid w:val="00AB1A58"/>
    <w:rsid w:val="00AB5796"/>
    <w:rsid w:val="00AB617D"/>
    <w:rsid w:val="00AC37DD"/>
    <w:rsid w:val="00AC59EB"/>
    <w:rsid w:val="00AC759F"/>
    <w:rsid w:val="00AD0C52"/>
    <w:rsid w:val="00AD1CAE"/>
    <w:rsid w:val="00AD7DEF"/>
    <w:rsid w:val="00AE3AE7"/>
    <w:rsid w:val="00AE7FFE"/>
    <w:rsid w:val="00AF3BD3"/>
    <w:rsid w:val="00AF78FF"/>
    <w:rsid w:val="00B01B07"/>
    <w:rsid w:val="00B01BDB"/>
    <w:rsid w:val="00B12FFA"/>
    <w:rsid w:val="00B1349B"/>
    <w:rsid w:val="00B15931"/>
    <w:rsid w:val="00B24185"/>
    <w:rsid w:val="00B30F15"/>
    <w:rsid w:val="00B34002"/>
    <w:rsid w:val="00B367DE"/>
    <w:rsid w:val="00B36FDC"/>
    <w:rsid w:val="00B40B2D"/>
    <w:rsid w:val="00B41E5C"/>
    <w:rsid w:val="00B451C7"/>
    <w:rsid w:val="00B4747C"/>
    <w:rsid w:val="00B54F35"/>
    <w:rsid w:val="00B553F2"/>
    <w:rsid w:val="00B56743"/>
    <w:rsid w:val="00B62EA1"/>
    <w:rsid w:val="00B632FF"/>
    <w:rsid w:val="00B65ECA"/>
    <w:rsid w:val="00B73721"/>
    <w:rsid w:val="00B83A41"/>
    <w:rsid w:val="00B84227"/>
    <w:rsid w:val="00B84E35"/>
    <w:rsid w:val="00B84E48"/>
    <w:rsid w:val="00B853D8"/>
    <w:rsid w:val="00B900CE"/>
    <w:rsid w:val="00B91ED9"/>
    <w:rsid w:val="00B92395"/>
    <w:rsid w:val="00B9546A"/>
    <w:rsid w:val="00B95BC5"/>
    <w:rsid w:val="00B96B8E"/>
    <w:rsid w:val="00BA26E1"/>
    <w:rsid w:val="00BA4D3C"/>
    <w:rsid w:val="00BA5D7A"/>
    <w:rsid w:val="00BB1933"/>
    <w:rsid w:val="00BB1B83"/>
    <w:rsid w:val="00BB7D87"/>
    <w:rsid w:val="00BC074A"/>
    <w:rsid w:val="00BC4745"/>
    <w:rsid w:val="00BC4A1E"/>
    <w:rsid w:val="00BC5D6B"/>
    <w:rsid w:val="00BD123B"/>
    <w:rsid w:val="00BE0AED"/>
    <w:rsid w:val="00BE6A79"/>
    <w:rsid w:val="00BF226C"/>
    <w:rsid w:val="00BF7BB4"/>
    <w:rsid w:val="00C008C9"/>
    <w:rsid w:val="00C0309F"/>
    <w:rsid w:val="00C0339A"/>
    <w:rsid w:val="00C0384A"/>
    <w:rsid w:val="00C074BA"/>
    <w:rsid w:val="00C07FFB"/>
    <w:rsid w:val="00C11092"/>
    <w:rsid w:val="00C11F17"/>
    <w:rsid w:val="00C149A0"/>
    <w:rsid w:val="00C21528"/>
    <w:rsid w:val="00C30399"/>
    <w:rsid w:val="00C31975"/>
    <w:rsid w:val="00C34F12"/>
    <w:rsid w:val="00C3516D"/>
    <w:rsid w:val="00C41249"/>
    <w:rsid w:val="00C44445"/>
    <w:rsid w:val="00C503F3"/>
    <w:rsid w:val="00C50458"/>
    <w:rsid w:val="00C536E0"/>
    <w:rsid w:val="00C55031"/>
    <w:rsid w:val="00C55154"/>
    <w:rsid w:val="00C567FA"/>
    <w:rsid w:val="00C5796B"/>
    <w:rsid w:val="00C6450B"/>
    <w:rsid w:val="00C72BEA"/>
    <w:rsid w:val="00C7372E"/>
    <w:rsid w:val="00C74378"/>
    <w:rsid w:val="00C765AF"/>
    <w:rsid w:val="00C77114"/>
    <w:rsid w:val="00C77AA8"/>
    <w:rsid w:val="00C80CA4"/>
    <w:rsid w:val="00C8613B"/>
    <w:rsid w:val="00C94CB7"/>
    <w:rsid w:val="00CA36C9"/>
    <w:rsid w:val="00CA4997"/>
    <w:rsid w:val="00CA5457"/>
    <w:rsid w:val="00CA5AD5"/>
    <w:rsid w:val="00CA6DF2"/>
    <w:rsid w:val="00CB0038"/>
    <w:rsid w:val="00CB3964"/>
    <w:rsid w:val="00CB3A71"/>
    <w:rsid w:val="00CB4034"/>
    <w:rsid w:val="00CB4473"/>
    <w:rsid w:val="00CB6454"/>
    <w:rsid w:val="00CB6D57"/>
    <w:rsid w:val="00CC195B"/>
    <w:rsid w:val="00CC7DA8"/>
    <w:rsid w:val="00CD0E69"/>
    <w:rsid w:val="00CD4769"/>
    <w:rsid w:val="00CD4D51"/>
    <w:rsid w:val="00CD693E"/>
    <w:rsid w:val="00CD6CFD"/>
    <w:rsid w:val="00CE554C"/>
    <w:rsid w:val="00CE724E"/>
    <w:rsid w:val="00CF31D8"/>
    <w:rsid w:val="00D022DC"/>
    <w:rsid w:val="00D07E2C"/>
    <w:rsid w:val="00D1262D"/>
    <w:rsid w:val="00D14EC8"/>
    <w:rsid w:val="00D1581D"/>
    <w:rsid w:val="00D22FA7"/>
    <w:rsid w:val="00D23BCF"/>
    <w:rsid w:val="00D44C14"/>
    <w:rsid w:val="00D61BCD"/>
    <w:rsid w:val="00D659C3"/>
    <w:rsid w:val="00D67A8E"/>
    <w:rsid w:val="00D70B4C"/>
    <w:rsid w:val="00D8100C"/>
    <w:rsid w:val="00D81870"/>
    <w:rsid w:val="00D827C2"/>
    <w:rsid w:val="00D82CEE"/>
    <w:rsid w:val="00D8462E"/>
    <w:rsid w:val="00D86590"/>
    <w:rsid w:val="00D87F24"/>
    <w:rsid w:val="00D963D5"/>
    <w:rsid w:val="00D96590"/>
    <w:rsid w:val="00DA03BE"/>
    <w:rsid w:val="00DA1EFB"/>
    <w:rsid w:val="00DA3989"/>
    <w:rsid w:val="00DA4AC0"/>
    <w:rsid w:val="00DA6BE0"/>
    <w:rsid w:val="00DA6C9D"/>
    <w:rsid w:val="00DB0347"/>
    <w:rsid w:val="00DB3AD0"/>
    <w:rsid w:val="00DB6C6B"/>
    <w:rsid w:val="00DE365B"/>
    <w:rsid w:val="00DF17F1"/>
    <w:rsid w:val="00DF1D08"/>
    <w:rsid w:val="00DF354D"/>
    <w:rsid w:val="00E033AD"/>
    <w:rsid w:val="00E038D2"/>
    <w:rsid w:val="00E04D32"/>
    <w:rsid w:val="00E1069F"/>
    <w:rsid w:val="00E12E3B"/>
    <w:rsid w:val="00E15340"/>
    <w:rsid w:val="00E1565C"/>
    <w:rsid w:val="00E1592B"/>
    <w:rsid w:val="00E15DF4"/>
    <w:rsid w:val="00E217E2"/>
    <w:rsid w:val="00E2339D"/>
    <w:rsid w:val="00E255BD"/>
    <w:rsid w:val="00E2590C"/>
    <w:rsid w:val="00E25E7F"/>
    <w:rsid w:val="00E31738"/>
    <w:rsid w:val="00E32E7B"/>
    <w:rsid w:val="00E33C29"/>
    <w:rsid w:val="00E34CCB"/>
    <w:rsid w:val="00E47C52"/>
    <w:rsid w:val="00E52B50"/>
    <w:rsid w:val="00E53E98"/>
    <w:rsid w:val="00E601FD"/>
    <w:rsid w:val="00E61822"/>
    <w:rsid w:val="00E6199F"/>
    <w:rsid w:val="00E63A2B"/>
    <w:rsid w:val="00E653DC"/>
    <w:rsid w:val="00E70E49"/>
    <w:rsid w:val="00E71DCA"/>
    <w:rsid w:val="00E72983"/>
    <w:rsid w:val="00E74279"/>
    <w:rsid w:val="00E75D42"/>
    <w:rsid w:val="00E82AE9"/>
    <w:rsid w:val="00E85D4E"/>
    <w:rsid w:val="00E8678C"/>
    <w:rsid w:val="00E87F4D"/>
    <w:rsid w:val="00E91C0B"/>
    <w:rsid w:val="00E92854"/>
    <w:rsid w:val="00E95858"/>
    <w:rsid w:val="00EB270C"/>
    <w:rsid w:val="00EB42D1"/>
    <w:rsid w:val="00EC5446"/>
    <w:rsid w:val="00EC785F"/>
    <w:rsid w:val="00ED2C99"/>
    <w:rsid w:val="00ED3EF3"/>
    <w:rsid w:val="00ED4477"/>
    <w:rsid w:val="00ED51A3"/>
    <w:rsid w:val="00ED6088"/>
    <w:rsid w:val="00EE58A4"/>
    <w:rsid w:val="00EF0659"/>
    <w:rsid w:val="00EF256B"/>
    <w:rsid w:val="00EF3D12"/>
    <w:rsid w:val="00F0095F"/>
    <w:rsid w:val="00F01752"/>
    <w:rsid w:val="00F05A7B"/>
    <w:rsid w:val="00F064C4"/>
    <w:rsid w:val="00F10A89"/>
    <w:rsid w:val="00F120E1"/>
    <w:rsid w:val="00F14542"/>
    <w:rsid w:val="00F15FF2"/>
    <w:rsid w:val="00F20655"/>
    <w:rsid w:val="00F25FF2"/>
    <w:rsid w:val="00F271AC"/>
    <w:rsid w:val="00F33A58"/>
    <w:rsid w:val="00F36FF6"/>
    <w:rsid w:val="00F41BF2"/>
    <w:rsid w:val="00F45ACA"/>
    <w:rsid w:val="00F46AF0"/>
    <w:rsid w:val="00F525FB"/>
    <w:rsid w:val="00F527A3"/>
    <w:rsid w:val="00F53813"/>
    <w:rsid w:val="00F61A38"/>
    <w:rsid w:val="00F66CD5"/>
    <w:rsid w:val="00F70915"/>
    <w:rsid w:val="00F71497"/>
    <w:rsid w:val="00F72327"/>
    <w:rsid w:val="00F758FD"/>
    <w:rsid w:val="00F914C4"/>
    <w:rsid w:val="00FA2A8E"/>
    <w:rsid w:val="00FA498C"/>
    <w:rsid w:val="00FA57ED"/>
    <w:rsid w:val="00FA65B5"/>
    <w:rsid w:val="00FA6E30"/>
    <w:rsid w:val="00FB3ACD"/>
    <w:rsid w:val="00FB5BC5"/>
    <w:rsid w:val="00FB77B5"/>
    <w:rsid w:val="00FB7AA1"/>
    <w:rsid w:val="00FC144E"/>
    <w:rsid w:val="00FC25CF"/>
    <w:rsid w:val="00FC3E57"/>
    <w:rsid w:val="00FE00DF"/>
    <w:rsid w:val="00FE07FB"/>
    <w:rsid w:val="00FE2C10"/>
    <w:rsid w:val="00FE37D0"/>
    <w:rsid w:val="00FE52F2"/>
    <w:rsid w:val="00FE6E07"/>
    <w:rsid w:val="00FF0B8F"/>
    <w:rsid w:val="00FF2300"/>
    <w:rsid w:val="00FF3453"/>
    <w:rsid w:val="01856881"/>
    <w:rsid w:val="064F0082"/>
    <w:rsid w:val="068F00E1"/>
    <w:rsid w:val="0EF619B5"/>
    <w:rsid w:val="16E401CC"/>
    <w:rsid w:val="1AB04D0D"/>
    <w:rsid w:val="22491C56"/>
    <w:rsid w:val="29907C3F"/>
    <w:rsid w:val="2BE412CA"/>
    <w:rsid w:val="2BF77F01"/>
    <w:rsid w:val="2D827D1E"/>
    <w:rsid w:val="2F7DFC79"/>
    <w:rsid w:val="318A70AF"/>
    <w:rsid w:val="34EC4C37"/>
    <w:rsid w:val="35F5B884"/>
    <w:rsid w:val="38A8133A"/>
    <w:rsid w:val="39DB03B0"/>
    <w:rsid w:val="3BFD0E83"/>
    <w:rsid w:val="3BFDC8AF"/>
    <w:rsid w:val="3D5E0C45"/>
    <w:rsid w:val="3D7ECDB2"/>
    <w:rsid w:val="3E8527A2"/>
    <w:rsid w:val="47A8519E"/>
    <w:rsid w:val="492905A3"/>
    <w:rsid w:val="49F8204D"/>
    <w:rsid w:val="4A015677"/>
    <w:rsid w:val="4B7EAEDD"/>
    <w:rsid w:val="4DAF4C6A"/>
    <w:rsid w:val="4E9B55EA"/>
    <w:rsid w:val="4EB3084A"/>
    <w:rsid w:val="4F756A20"/>
    <w:rsid w:val="4FAB2996"/>
    <w:rsid w:val="4FFD6B77"/>
    <w:rsid w:val="514F07F2"/>
    <w:rsid w:val="5BFF53FD"/>
    <w:rsid w:val="5D7F0B35"/>
    <w:rsid w:val="5E0F1B60"/>
    <w:rsid w:val="5FB38687"/>
    <w:rsid w:val="613E2453"/>
    <w:rsid w:val="677839F0"/>
    <w:rsid w:val="67BD1921"/>
    <w:rsid w:val="6D717C1E"/>
    <w:rsid w:val="6F7F3CB7"/>
    <w:rsid w:val="6FFD633E"/>
    <w:rsid w:val="73F78EB4"/>
    <w:rsid w:val="749521CB"/>
    <w:rsid w:val="759F3666"/>
    <w:rsid w:val="75DB226C"/>
    <w:rsid w:val="75FF576E"/>
    <w:rsid w:val="767E03D7"/>
    <w:rsid w:val="79AC5FC4"/>
    <w:rsid w:val="7B1240D2"/>
    <w:rsid w:val="7C7F26FC"/>
    <w:rsid w:val="7DFE6946"/>
    <w:rsid w:val="7F6916AB"/>
    <w:rsid w:val="7F6F40D3"/>
    <w:rsid w:val="7F77A532"/>
    <w:rsid w:val="7F7EFE24"/>
    <w:rsid w:val="97DF94DE"/>
    <w:rsid w:val="97FF0806"/>
    <w:rsid w:val="9AF7F526"/>
    <w:rsid w:val="9B7BB18D"/>
    <w:rsid w:val="AFF5EE7D"/>
    <w:rsid w:val="B377F36F"/>
    <w:rsid w:val="B5F98953"/>
    <w:rsid w:val="B9A78916"/>
    <w:rsid w:val="BBBE4325"/>
    <w:rsid w:val="BF54F249"/>
    <w:rsid w:val="D6DB2D94"/>
    <w:rsid w:val="D79F618A"/>
    <w:rsid w:val="DCD7F61D"/>
    <w:rsid w:val="DEFD4FA9"/>
    <w:rsid w:val="DFE675F7"/>
    <w:rsid w:val="E67FFE7B"/>
    <w:rsid w:val="EDDE339A"/>
    <w:rsid w:val="EFF763C4"/>
    <w:rsid w:val="F1FFA775"/>
    <w:rsid w:val="F7AAB39E"/>
    <w:rsid w:val="FA3B963B"/>
    <w:rsid w:val="FADFCA30"/>
    <w:rsid w:val="FBFDEA3C"/>
    <w:rsid w:val="FBFF082E"/>
    <w:rsid w:val="FCF7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unhideWhenUsed/>
    <w:qFormat/>
    <w:uiPriority w:val="0"/>
    <w:pPr>
      <w:spacing w:before="100" w:beforeAutospacing="1" w:after="100" w:afterAutospacing="1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styleId="8">
    <w:name w:val="page number"/>
    <w:basedOn w:val="7"/>
    <w:unhideWhenUsed/>
    <w:qFormat/>
    <w:uiPriority w:val="99"/>
  </w:style>
  <w:style w:type="paragraph" w:styleId="9">
    <w:name w:val="List Paragraph"/>
    <w:qFormat/>
    <w:uiPriority w:val="34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0">
    <w:name w:val="页眉 字符"/>
    <w:basedOn w:val="7"/>
    <w:link w:val="4"/>
    <w:qFormat/>
    <w:uiPriority w:val="0"/>
    <w:rPr>
      <w:rFonts w:eastAsia="仿宋_GB2312"/>
      <w:spacing w:val="-6"/>
      <w:kern w:val="2"/>
      <w:sz w:val="18"/>
      <w:szCs w:val="18"/>
    </w:rPr>
  </w:style>
  <w:style w:type="character" w:customStyle="1" w:styleId="11">
    <w:name w:val="页脚 字符"/>
    <w:link w:val="3"/>
    <w:qFormat/>
    <w:uiPriority w:val="99"/>
    <w:rPr>
      <w:rFonts w:eastAsia="仿宋_GB2312"/>
      <w:spacing w:val="-6"/>
      <w:kern w:val="2"/>
    </w:rPr>
  </w:style>
  <w:style w:type="paragraph" w:customStyle="1" w:styleId="12">
    <w:name w:val="修订1"/>
    <w:hidden/>
    <w:semiHidden/>
    <w:qFormat/>
    <w:uiPriority w:val="99"/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customStyle="1" w:styleId="13">
    <w:name w:val="批注框文本 字符"/>
    <w:basedOn w:val="7"/>
    <w:link w:val="2"/>
    <w:semiHidden/>
    <w:qFormat/>
    <w:uiPriority w:val="99"/>
    <w:rPr>
      <w:rFonts w:eastAsia="仿宋_GB2312"/>
      <w:spacing w:val="-6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1533</Words>
  <Characters>8741</Characters>
  <Lines>72</Lines>
  <Paragraphs>20</Paragraphs>
  <TotalTime>14</TotalTime>
  <ScaleCrop>false</ScaleCrop>
  <LinksUpToDate>false</LinksUpToDate>
  <CharactersWithSpaces>10254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2021-05-14T01:16:00Z</dcterms:created>
  <dc:creator>Administrator</dc:creator>
  <cp:lastModifiedBy>Xmeng</cp:lastModifiedBy>
  <cp:lastPrinted>2023-04-26T16:52:00Z</cp:lastPrinted>
  <dcterms:modified xsi:type="dcterms:W3CDTF">2023-05-17T16:45:39Z</dcterms:modified>
  <dc:title>附件n</dc:title>
  <cp:revision>778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0B8593D9A2EC48E8ABD7FAB540841CC5</vt:lpwstr>
  </property>
</Properties>
</file>